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9EC02" w14:textId="633E6EA1" w:rsidR="00BB683E" w:rsidRPr="00446F9D" w:rsidRDefault="00BB683E" w:rsidP="00BB683E">
      <w:pPr>
        <w:pStyle w:val="Header"/>
        <w:tabs>
          <w:tab w:val="clear" w:pos="4536"/>
        </w:tabs>
        <w:rPr>
          <w:i/>
        </w:rPr>
      </w:pPr>
      <w:r w:rsidRPr="00446F9D">
        <w:t xml:space="preserve">TSG-RAN WG1 </w:t>
      </w:r>
      <w:r>
        <w:t>#94</w:t>
      </w:r>
      <w:r w:rsidRPr="00446F9D">
        <w:tab/>
      </w:r>
      <w:r w:rsidRPr="00A5442C">
        <w:t>R1-18</w:t>
      </w:r>
      <w:r w:rsidR="001F6694">
        <w:t>09983</w:t>
      </w:r>
    </w:p>
    <w:p w14:paraId="28EFD8C0" w14:textId="77777777" w:rsidR="00BB683E" w:rsidRPr="000833FA" w:rsidRDefault="00BB683E" w:rsidP="00BB683E">
      <w:pPr>
        <w:pStyle w:val="Header"/>
        <w:rPr>
          <w:color w:val="000000"/>
        </w:rPr>
      </w:pPr>
      <w:r>
        <w:t>Gothenburg, Sweden, August 20 – 24, 2018</w:t>
      </w:r>
    </w:p>
    <w:p w14:paraId="145B174B" w14:textId="77777777" w:rsidR="00BB683E" w:rsidRPr="000833FA" w:rsidRDefault="00BB683E" w:rsidP="00BB683E">
      <w:pPr>
        <w:pStyle w:val="Header"/>
      </w:pPr>
    </w:p>
    <w:p w14:paraId="05994E0C" w14:textId="77777777" w:rsidR="00BB683E" w:rsidRPr="0003368D" w:rsidRDefault="00BB683E" w:rsidP="00BB683E">
      <w:pPr>
        <w:pStyle w:val="Header"/>
        <w:tabs>
          <w:tab w:val="clear" w:pos="4536"/>
          <w:tab w:val="left" w:pos="1800"/>
        </w:tabs>
        <w:ind w:left="1800" w:hanging="1800"/>
      </w:pPr>
      <w:r w:rsidRPr="0003368D">
        <w:t>Source:</w:t>
      </w:r>
      <w:r w:rsidRPr="0003368D">
        <w:tab/>
        <w:t>Ericsson</w:t>
      </w:r>
      <w:r>
        <w:t xml:space="preserve"> </w:t>
      </w:r>
    </w:p>
    <w:p w14:paraId="6553E5DE" w14:textId="215D5C26" w:rsidR="00BB683E" w:rsidRPr="00E220C0" w:rsidRDefault="00BB683E" w:rsidP="00BB683E">
      <w:pPr>
        <w:pStyle w:val="Header"/>
        <w:tabs>
          <w:tab w:val="clear" w:pos="4536"/>
          <w:tab w:val="left" w:pos="1800"/>
        </w:tabs>
      </w:pPr>
      <w:r w:rsidRPr="0003368D">
        <w:t>Title:</w:t>
      </w:r>
      <w:bookmarkStart w:id="0" w:name="Title"/>
      <w:bookmarkEnd w:id="0"/>
      <w:r w:rsidRPr="0003368D">
        <w:tab/>
      </w:r>
      <w:r w:rsidR="008D77D8">
        <w:t xml:space="preserve">On </w:t>
      </w:r>
      <w:r w:rsidR="006A7A3B">
        <w:t>offline discussion on DCI</w:t>
      </w:r>
    </w:p>
    <w:p w14:paraId="5EA668BD" w14:textId="77777777" w:rsidR="00BB683E" w:rsidRPr="00E220C0" w:rsidRDefault="00BB683E" w:rsidP="00BB683E">
      <w:pPr>
        <w:pStyle w:val="Header"/>
        <w:tabs>
          <w:tab w:val="left" w:pos="1800"/>
        </w:tabs>
      </w:pPr>
      <w:r w:rsidRPr="00E220C0">
        <w:t>Agenda Item:</w:t>
      </w:r>
      <w:bookmarkStart w:id="1" w:name="Source"/>
      <w:bookmarkEnd w:id="1"/>
      <w:r w:rsidRPr="00E220C0">
        <w:tab/>
      </w:r>
      <w:bookmarkStart w:id="2" w:name="_Hlk499033340"/>
      <w:r>
        <w:t>7.1.3.</w:t>
      </w:r>
      <w:bookmarkEnd w:id="2"/>
      <w:r>
        <w:t>3</w:t>
      </w:r>
    </w:p>
    <w:p w14:paraId="310CF480" w14:textId="77777777" w:rsidR="00BB683E" w:rsidRPr="0003368D" w:rsidRDefault="00BB683E" w:rsidP="00BB683E">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90CA42C" w14:textId="77777777" w:rsidR="00BB683E" w:rsidRPr="002100D2" w:rsidRDefault="00BB683E" w:rsidP="00BB683E">
      <w:pPr>
        <w:pBdr>
          <w:bottom w:val="single" w:sz="4" w:space="1" w:color="auto"/>
        </w:pBdr>
        <w:tabs>
          <w:tab w:val="left" w:pos="2552"/>
        </w:tabs>
      </w:pPr>
    </w:p>
    <w:p w14:paraId="1CA5193C" w14:textId="77777777" w:rsidR="0056250A" w:rsidRDefault="0056250A" w:rsidP="0056250A">
      <w:pPr>
        <w:pStyle w:val="Heading1"/>
      </w:pPr>
      <w:r>
        <w:t>DCI agreement from feature list discussion</w:t>
      </w:r>
    </w:p>
    <w:p w14:paraId="04C5D137" w14:textId="77777777" w:rsidR="0056250A" w:rsidRDefault="0056250A" w:rsidP="0056250A">
      <w:pPr>
        <w:pStyle w:val="BodyText"/>
      </w:pPr>
      <w:r>
        <w:t>In the UE feature discussion, the following conclusion was taken:</w:t>
      </w:r>
    </w:p>
    <w:p w14:paraId="33F7EA39" w14:textId="506FDBA2" w:rsidR="0056250A" w:rsidRDefault="0056250A" w:rsidP="0056250A">
      <w:pPr>
        <w:pStyle w:val="BodyText"/>
      </w:pPr>
      <w:r>
        <w:rPr>
          <w:noProof/>
        </w:rPr>
        <mc:AlternateContent>
          <mc:Choice Requires="wps">
            <w:drawing>
              <wp:inline distT="0" distB="0" distL="0" distR="0" wp14:anchorId="06288893" wp14:editId="5C0C2BB8">
                <wp:extent cx="5762625" cy="1404620"/>
                <wp:effectExtent l="0" t="0" r="2857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404620"/>
                        </a:xfrm>
                        <a:prstGeom prst="rect">
                          <a:avLst/>
                        </a:prstGeom>
                        <a:solidFill>
                          <a:srgbClr val="FFFFFF"/>
                        </a:solidFill>
                        <a:ln w="9525">
                          <a:solidFill>
                            <a:srgbClr val="000000"/>
                          </a:solidFill>
                          <a:miter lim="800000"/>
                          <a:headEnd/>
                          <a:tailEnd/>
                        </a:ln>
                      </wps:spPr>
                      <wps:txbx>
                        <w:txbxContent>
                          <w:p w14:paraId="610C241A" w14:textId="77777777" w:rsidR="0056250A" w:rsidRDefault="0056250A" w:rsidP="0056250A">
                            <w:pPr>
                              <w:rPr>
                                <w:szCs w:val="22"/>
                              </w:rPr>
                            </w:pPr>
                            <w:r>
                              <w:rPr>
                                <w:b/>
                                <w:bCs/>
                                <w:u w:val="single"/>
                                <w:lang w:eastAsia="ja-JP"/>
                              </w:rPr>
                              <w:t>Conclusion</w:t>
                            </w:r>
                          </w:p>
                          <w:p w14:paraId="29D1E917" w14:textId="77777777" w:rsidR="0056250A" w:rsidRDefault="0056250A" w:rsidP="0056250A">
                            <w:r>
                              <w:rPr>
                                <w:lang w:eastAsia="ja-JP"/>
                              </w:rPr>
                              <w:t>How/if the following component is captured in the spec will be discussed in the CR sessions.</w:t>
                            </w:r>
                          </w:p>
                          <w:p w14:paraId="74E7E38E" w14:textId="77777777" w:rsidR="0056250A" w:rsidRDefault="0056250A" w:rsidP="0056250A">
                            <w:r>
                              <w:rPr>
                                <w:lang w:eastAsia="ja-JP"/>
                              </w:rPr>
                              <w:t> </w:t>
                            </w:r>
                          </w:p>
                          <w:p w14:paraId="7F11B45F" w14:textId="77777777" w:rsidR="0056250A" w:rsidRDefault="0056250A" w:rsidP="0056250A">
                            <w:r>
                              <w:rPr>
                                <w:color w:val="000000"/>
                                <w:lang w:eastAsia="ja-JP"/>
                              </w:rPr>
                              <w:t>7) Processing no more than one DCI with each RNTI in each of Type 0 CSS, Type 0A CSS, Type 1 CSS, Type 2 CSS, Type 3 CSS excluding unicast DCI per slot</w:t>
                            </w:r>
                          </w:p>
                          <w:p w14:paraId="65418F07" w14:textId="77777777" w:rsidR="0056250A" w:rsidRDefault="0056250A" w:rsidP="0056250A"/>
                        </w:txbxContent>
                      </wps:txbx>
                      <wps:bodyPr rot="0" vert="horz" wrap="square" lIns="91440" tIns="45720" rIns="91440" bIns="45720" anchor="t" anchorCtr="0">
                        <a:spAutoFit/>
                      </wps:bodyPr>
                    </wps:wsp>
                  </a:graphicData>
                </a:graphic>
              </wp:inline>
            </w:drawing>
          </mc:Choice>
          <mc:Fallback>
            <w:pict>
              <v:shapetype w14:anchorId="06288893" id="_x0000_t202" coordsize="21600,21600" o:spt="202" path="m,l,21600r21600,l21600,xe">
                <v:stroke joinstyle="miter"/>
                <v:path gradientshapeok="t" o:connecttype="rect"/>
              </v:shapetype>
              <v:shape id="Text Box 2" o:spid="_x0000_s1026" type="#_x0000_t202" style="width:453.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">
                <v:textbox style="mso-fit-shape-to-text:t">
                  <w:txbxContent>
                    <w:p w14:paraId="610C241A" w14:textId="77777777" w:rsidR="0056250A" w:rsidRDefault="0056250A" w:rsidP="0056250A">
                      <w:pPr>
                        <w:rPr>
                          <w:szCs w:val="22"/>
                        </w:rPr>
                      </w:pPr>
                      <w:r>
                        <w:rPr>
                          <w:b/>
                          <w:bCs/>
                          <w:u w:val="single"/>
                          <w:lang w:eastAsia="ja-JP"/>
                        </w:rPr>
                        <w:t>Conclusion</w:t>
                      </w:r>
                    </w:p>
                    <w:p w14:paraId="29D1E917" w14:textId="77777777" w:rsidR="0056250A" w:rsidRDefault="0056250A" w:rsidP="0056250A">
                      <w:r>
                        <w:rPr>
                          <w:lang w:eastAsia="ja-JP"/>
                        </w:rPr>
                        <w:t>How/if the following component is captured in the spec will be discussed in the CR sessions.</w:t>
                      </w:r>
                    </w:p>
                    <w:p w14:paraId="74E7E38E" w14:textId="77777777" w:rsidR="0056250A" w:rsidRDefault="0056250A" w:rsidP="0056250A">
                      <w:r>
                        <w:rPr>
                          <w:lang w:eastAsia="ja-JP"/>
                        </w:rPr>
                        <w:t> </w:t>
                      </w:r>
                    </w:p>
                    <w:p w14:paraId="7F11B45F" w14:textId="77777777" w:rsidR="0056250A" w:rsidRDefault="0056250A" w:rsidP="0056250A">
                      <w:r>
                        <w:rPr>
                          <w:color w:val="000000"/>
                          <w:lang w:eastAsia="ja-JP"/>
                        </w:rPr>
                        <w:t>7) Processing no more than one DCI with each RNTI in each of Type 0 CSS, Type 0A CSS, Type 1 CSS, Type 2 CSS, Type 3 CSS excluding unicast DCI per slot</w:t>
                      </w:r>
                    </w:p>
                    <w:p w14:paraId="65418F07" w14:textId="77777777" w:rsidR="0056250A" w:rsidRDefault="0056250A" w:rsidP="0056250A"/>
                  </w:txbxContent>
                </v:textbox>
                <w10:anchorlock/>
              </v:shape>
            </w:pict>
          </mc:Fallback>
        </mc:AlternateContent>
      </w:r>
    </w:p>
    <w:p w14:paraId="214C3C77" w14:textId="368C1C13" w:rsidR="0056250A" w:rsidRDefault="00112A73" w:rsidP="00112A73">
      <w:pPr>
        <w:pStyle w:val="BodyText"/>
      </w:pPr>
      <w:r>
        <w:t xml:space="preserve">The offline proposed to capture the above agreement in 38.213 </w:t>
      </w:r>
      <w:r>
        <w:t>(with the clarification that “DCI” refers to “consistent DCI”)</w:t>
      </w:r>
      <w:r>
        <w:t xml:space="preserve">. During the online presentation of the offline summary, a comment was made resulting in the text being marked in </w:t>
      </w:r>
      <w:r w:rsidR="0056250A">
        <w:t>yellow in the chairman’s minutes</w:t>
      </w:r>
      <w:r>
        <w:t xml:space="preserve"> (a comment that was later resolved offline). Later, the text </w:t>
      </w:r>
      <w:r w:rsidR="0056250A">
        <w:t xml:space="preserve">was </w:t>
      </w:r>
      <w:r w:rsidR="00861523">
        <w:t>unfortunately</w:t>
      </w:r>
      <w:r w:rsidR="0056250A">
        <w:t xml:space="preserve"> removed based on inaccurate guidance by the feature lead.</w:t>
      </w:r>
    </w:p>
    <w:p w14:paraId="48E14BDF" w14:textId="486C1122" w:rsidR="0056250A" w:rsidRPr="00C07722" w:rsidRDefault="0056250A" w:rsidP="0056250A">
      <w:pPr>
        <w:pStyle w:val="BodyText"/>
      </w:pPr>
      <w:r w:rsidRPr="00550352">
        <w:rPr>
          <w:b/>
        </w:rPr>
        <w:t>Offline proposal</w:t>
      </w:r>
      <w:r>
        <w:t>: Capture the above agreement in 38.213 (with the clarification that “DCI” refers to “consistent DCI”)</w:t>
      </w:r>
    </w:p>
    <w:p w14:paraId="5503055F" w14:textId="2B49514D" w:rsidR="00BB683E" w:rsidRDefault="00BB683E" w:rsidP="00BB683E">
      <w:pPr>
        <w:rPr>
          <w:rFonts w:ascii="Helvetica" w:eastAsia="MS Mincho" w:hAnsi="Helvetica" w:cs="Arial"/>
          <w:b/>
          <w:bCs/>
          <w:kern w:val="32"/>
          <w:sz w:val="28"/>
          <w:szCs w:val="32"/>
        </w:rPr>
      </w:pPr>
      <w:bookmarkStart w:id="4" w:name="_GoBack"/>
      <w:bookmarkEnd w:id="4"/>
    </w:p>
    <w:sectPr w:rsidR="00BB683E"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414CA7"/>
    <w:multiLevelType w:val="hybridMultilevel"/>
    <w:tmpl w:val="CEB46510"/>
    <w:lvl w:ilvl="0" w:tplc="B1023A1C">
      <w:start w:val="1"/>
      <w:numFmt w:val="bullet"/>
      <w:lvlText w:val="•"/>
      <w:lvlJc w:val="left"/>
      <w:pPr>
        <w:tabs>
          <w:tab w:val="num" w:pos="720"/>
        </w:tabs>
        <w:ind w:left="720" w:hanging="360"/>
      </w:pPr>
      <w:rPr>
        <w:rFonts w:ascii="Arial" w:hAnsi="Arial" w:hint="default"/>
      </w:rPr>
    </w:lvl>
    <w:lvl w:ilvl="1" w:tplc="C88408D2">
      <w:start w:val="50"/>
      <w:numFmt w:val="bullet"/>
      <w:lvlText w:val="•"/>
      <w:lvlJc w:val="left"/>
      <w:pPr>
        <w:tabs>
          <w:tab w:val="num" w:pos="1440"/>
        </w:tabs>
        <w:ind w:left="1440" w:hanging="360"/>
      </w:pPr>
      <w:rPr>
        <w:rFonts w:ascii="Arial" w:hAnsi="Arial" w:hint="default"/>
      </w:rPr>
    </w:lvl>
    <w:lvl w:ilvl="2" w:tplc="C06C85F4">
      <w:start w:val="50"/>
      <w:numFmt w:val="bullet"/>
      <w:lvlText w:val="•"/>
      <w:lvlJc w:val="left"/>
      <w:pPr>
        <w:tabs>
          <w:tab w:val="num" w:pos="2160"/>
        </w:tabs>
        <w:ind w:left="2160" w:hanging="360"/>
      </w:pPr>
      <w:rPr>
        <w:rFonts w:ascii="Arial" w:hAnsi="Arial" w:hint="default"/>
      </w:rPr>
    </w:lvl>
    <w:lvl w:ilvl="3" w:tplc="7E1EDEC8" w:tentative="1">
      <w:start w:val="1"/>
      <w:numFmt w:val="bullet"/>
      <w:lvlText w:val="•"/>
      <w:lvlJc w:val="left"/>
      <w:pPr>
        <w:tabs>
          <w:tab w:val="num" w:pos="2880"/>
        </w:tabs>
        <w:ind w:left="2880" w:hanging="360"/>
      </w:pPr>
      <w:rPr>
        <w:rFonts w:ascii="Arial" w:hAnsi="Arial" w:hint="default"/>
      </w:rPr>
    </w:lvl>
    <w:lvl w:ilvl="4" w:tplc="421EF164" w:tentative="1">
      <w:start w:val="1"/>
      <w:numFmt w:val="bullet"/>
      <w:lvlText w:val="•"/>
      <w:lvlJc w:val="left"/>
      <w:pPr>
        <w:tabs>
          <w:tab w:val="num" w:pos="3600"/>
        </w:tabs>
        <w:ind w:left="3600" w:hanging="360"/>
      </w:pPr>
      <w:rPr>
        <w:rFonts w:ascii="Arial" w:hAnsi="Arial" w:hint="default"/>
      </w:rPr>
    </w:lvl>
    <w:lvl w:ilvl="5" w:tplc="50343EDC" w:tentative="1">
      <w:start w:val="1"/>
      <w:numFmt w:val="bullet"/>
      <w:lvlText w:val="•"/>
      <w:lvlJc w:val="left"/>
      <w:pPr>
        <w:tabs>
          <w:tab w:val="num" w:pos="4320"/>
        </w:tabs>
        <w:ind w:left="4320" w:hanging="360"/>
      </w:pPr>
      <w:rPr>
        <w:rFonts w:ascii="Arial" w:hAnsi="Arial" w:hint="default"/>
      </w:rPr>
    </w:lvl>
    <w:lvl w:ilvl="6" w:tplc="DD348C92" w:tentative="1">
      <w:start w:val="1"/>
      <w:numFmt w:val="bullet"/>
      <w:lvlText w:val="•"/>
      <w:lvlJc w:val="left"/>
      <w:pPr>
        <w:tabs>
          <w:tab w:val="num" w:pos="5040"/>
        </w:tabs>
        <w:ind w:left="5040" w:hanging="360"/>
      </w:pPr>
      <w:rPr>
        <w:rFonts w:ascii="Arial" w:hAnsi="Arial" w:hint="default"/>
      </w:rPr>
    </w:lvl>
    <w:lvl w:ilvl="7" w:tplc="67A6E5E8" w:tentative="1">
      <w:start w:val="1"/>
      <w:numFmt w:val="bullet"/>
      <w:lvlText w:val="•"/>
      <w:lvlJc w:val="left"/>
      <w:pPr>
        <w:tabs>
          <w:tab w:val="num" w:pos="5760"/>
        </w:tabs>
        <w:ind w:left="5760" w:hanging="360"/>
      </w:pPr>
      <w:rPr>
        <w:rFonts w:ascii="Arial" w:hAnsi="Arial" w:hint="default"/>
      </w:rPr>
    </w:lvl>
    <w:lvl w:ilvl="8" w:tplc="91B44E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FAB7CE5"/>
    <w:multiLevelType w:val="hybridMultilevel"/>
    <w:tmpl w:val="4DC4A7D2"/>
    <w:lvl w:ilvl="0" w:tplc="9ED24A1C">
      <w:start w:val="1"/>
      <w:numFmt w:val="bullet"/>
      <w:lvlText w:val="•"/>
      <w:lvlJc w:val="left"/>
      <w:pPr>
        <w:tabs>
          <w:tab w:val="num" w:pos="720"/>
        </w:tabs>
        <w:ind w:left="720" w:hanging="360"/>
      </w:pPr>
      <w:rPr>
        <w:rFonts w:ascii="Arial" w:hAnsi="Arial" w:hint="default"/>
      </w:rPr>
    </w:lvl>
    <w:lvl w:ilvl="1" w:tplc="8C2CDEC0" w:tentative="1">
      <w:start w:val="1"/>
      <w:numFmt w:val="bullet"/>
      <w:lvlText w:val="•"/>
      <w:lvlJc w:val="left"/>
      <w:pPr>
        <w:tabs>
          <w:tab w:val="num" w:pos="1440"/>
        </w:tabs>
        <w:ind w:left="1440" w:hanging="360"/>
      </w:pPr>
      <w:rPr>
        <w:rFonts w:ascii="Arial" w:hAnsi="Arial" w:hint="default"/>
      </w:rPr>
    </w:lvl>
    <w:lvl w:ilvl="2" w:tplc="2A9ACD6A" w:tentative="1">
      <w:start w:val="1"/>
      <w:numFmt w:val="bullet"/>
      <w:lvlText w:val="•"/>
      <w:lvlJc w:val="left"/>
      <w:pPr>
        <w:tabs>
          <w:tab w:val="num" w:pos="2160"/>
        </w:tabs>
        <w:ind w:left="2160" w:hanging="360"/>
      </w:pPr>
      <w:rPr>
        <w:rFonts w:ascii="Arial" w:hAnsi="Arial" w:hint="default"/>
      </w:rPr>
    </w:lvl>
    <w:lvl w:ilvl="3" w:tplc="ED4E5772" w:tentative="1">
      <w:start w:val="1"/>
      <w:numFmt w:val="bullet"/>
      <w:lvlText w:val="•"/>
      <w:lvlJc w:val="left"/>
      <w:pPr>
        <w:tabs>
          <w:tab w:val="num" w:pos="2880"/>
        </w:tabs>
        <w:ind w:left="2880" w:hanging="360"/>
      </w:pPr>
      <w:rPr>
        <w:rFonts w:ascii="Arial" w:hAnsi="Arial" w:hint="default"/>
      </w:rPr>
    </w:lvl>
    <w:lvl w:ilvl="4" w:tplc="467C7BA8" w:tentative="1">
      <w:start w:val="1"/>
      <w:numFmt w:val="bullet"/>
      <w:lvlText w:val="•"/>
      <w:lvlJc w:val="left"/>
      <w:pPr>
        <w:tabs>
          <w:tab w:val="num" w:pos="3600"/>
        </w:tabs>
        <w:ind w:left="3600" w:hanging="360"/>
      </w:pPr>
      <w:rPr>
        <w:rFonts w:ascii="Arial" w:hAnsi="Arial" w:hint="default"/>
      </w:rPr>
    </w:lvl>
    <w:lvl w:ilvl="5" w:tplc="7146095E" w:tentative="1">
      <w:start w:val="1"/>
      <w:numFmt w:val="bullet"/>
      <w:lvlText w:val="•"/>
      <w:lvlJc w:val="left"/>
      <w:pPr>
        <w:tabs>
          <w:tab w:val="num" w:pos="4320"/>
        </w:tabs>
        <w:ind w:left="4320" w:hanging="360"/>
      </w:pPr>
      <w:rPr>
        <w:rFonts w:ascii="Arial" w:hAnsi="Arial" w:hint="default"/>
      </w:rPr>
    </w:lvl>
    <w:lvl w:ilvl="6" w:tplc="CEE008AA" w:tentative="1">
      <w:start w:val="1"/>
      <w:numFmt w:val="bullet"/>
      <w:lvlText w:val="•"/>
      <w:lvlJc w:val="left"/>
      <w:pPr>
        <w:tabs>
          <w:tab w:val="num" w:pos="5040"/>
        </w:tabs>
        <w:ind w:left="5040" w:hanging="360"/>
      </w:pPr>
      <w:rPr>
        <w:rFonts w:ascii="Arial" w:hAnsi="Arial" w:hint="default"/>
      </w:rPr>
    </w:lvl>
    <w:lvl w:ilvl="7" w:tplc="AEEABB82" w:tentative="1">
      <w:start w:val="1"/>
      <w:numFmt w:val="bullet"/>
      <w:lvlText w:val="•"/>
      <w:lvlJc w:val="left"/>
      <w:pPr>
        <w:tabs>
          <w:tab w:val="num" w:pos="5760"/>
        </w:tabs>
        <w:ind w:left="5760" w:hanging="360"/>
      </w:pPr>
      <w:rPr>
        <w:rFonts w:ascii="Arial" w:hAnsi="Arial" w:hint="default"/>
      </w:rPr>
    </w:lvl>
    <w:lvl w:ilvl="8" w:tplc="03D210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5635D5E"/>
    <w:multiLevelType w:val="hybridMultilevel"/>
    <w:tmpl w:val="4A5C0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83E"/>
    <w:rsid w:val="00102033"/>
    <w:rsid w:val="00112A73"/>
    <w:rsid w:val="001F6694"/>
    <w:rsid w:val="002A0800"/>
    <w:rsid w:val="00342C7C"/>
    <w:rsid w:val="00426E6C"/>
    <w:rsid w:val="004B549C"/>
    <w:rsid w:val="0056250A"/>
    <w:rsid w:val="0066590D"/>
    <w:rsid w:val="006A7A3B"/>
    <w:rsid w:val="00762858"/>
    <w:rsid w:val="00861523"/>
    <w:rsid w:val="008D77D8"/>
    <w:rsid w:val="0091390A"/>
    <w:rsid w:val="00B15831"/>
    <w:rsid w:val="00BB683E"/>
    <w:rsid w:val="00C25D75"/>
    <w:rsid w:val="00F5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EC39900"/>
  <w15:chartTrackingRefBased/>
  <w15:docId w15:val="{C7FD4AC5-83B0-43B1-A9D7-0F4C38D07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683E"/>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6250A"/>
    <w:pPr>
      <w:keepNext/>
      <w:numPr>
        <w:numId w:val="5"/>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56250A"/>
    <w:pPr>
      <w:keepNext/>
      <w:numPr>
        <w:ilvl w:val="1"/>
        <w:numId w:val="5"/>
      </w:numPr>
      <w:tabs>
        <w:tab w:val="clear" w:pos="1702"/>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250A"/>
    <w:pPr>
      <w:keepNext/>
      <w:numPr>
        <w:ilvl w:val="2"/>
        <w:numId w:val="5"/>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6250A"/>
    <w:pPr>
      <w:keepNext/>
      <w:numPr>
        <w:ilvl w:val="3"/>
        <w:numId w:val="5"/>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B683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683E"/>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B683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B683E"/>
    <w:rPr>
      <w:rFonts w:ascii="Arial" w:eastAsia="MS Mincho" w:hAnsi="Arial" w:cs="Times New Roman"/>
      <w:b/>
      <w:sz w:val="20"/>
      <w:szCs w:val="24"/>
    </w:rPr>
  </w:style>
  <w:style w:type="paragraph" w:styleId="ListParagraph">
    <w:name w:val="List Paragraph"/>
    <w:aliases w:val="- Bullets,목록 단락,リスト段落,?? ??,?????,????,列出段落,Lista1"/>
    <w:basedOn w:val="Normal"/>
    <w:link w:val="ListParagraphChar"/>
    <w:uiPriority w:val="34"/>
    <w:qFormat/>
    <w:rsid w:val="00BB683E"/>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BB683E"/>
    <w:rPr>
      <w:rFonts w:ascii="Times New Roman" w:eastAsia="Times New Roman" w:hAnsi="Times New Roman" w:cs="Times New Roman"/>
      <w:sz w:val="20"/>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6250A"/>
    <w:rPr>
      <w:rFonts w:ascii="Helvetica" w:eastAsia="MS Mincho" w:hAnsi="Helvetica" w:cs="Arial"/>
      <w:b/>
      <w:bCs/>
      <w:kern w:val="32"/>
      <w:sz w:val="28"/>
      <w:szCs w:val="32"/>
    </w:rPr>
  </w:style>
  <w:style w:type="character" w:customStyle="1" w:styleId="Heading2Char">
    <w:name w:val="Heading 2 Char"/>
    <w:basedOn w:val="DefaultParagraphFont"/>
    <w:link w:val="Heading2"/>
    <w:rsid w:val="0056250A"/>
    <w:rPr>
      <w:rFonts w:ascii="Helvetica" w:eastAsia="MS Mincho" w:hAnsi="Helvetica" w:cs="Arial"/>
      <w:b/>
      <w:bCs/>
      <w:iCs/>
      <w:sz w:val="20"/>
      <w:szCs w:val="28"/>
    </w:rPr>
  </w:style>
  <w:style w:type="character" w:customStyle="1" w:styleId="Heading3Char">
    <w:name w:val="Heading 3 Char"/>
    <w:basedOn w:val="DefaultParagraphFont"/>
    <w:link w:val="Heading3"/>
    <w:rsid w:val="0056250A"/>
    <w:rPr>
      <w:rFonts w:ascii="Arial" w:eastAsia="MS Mincho" w:hAnsi="Arial" w:cs="Arial"/>
      <w:b/>
      <w:bCs/>
      <w:sz w:val="26"/>
      <w:szCs w:val="26"/>
    </w:rPr>
  </w:style>
  <w:style w:type="character" w:customStyle="1" w:styleId="Heading4Char">
    <w:name w:val="Heading 4 Char"/>
    <w:basedOn w:val="DefaultParagraphFont"/>
    <w:link w:val="Heading4"/>
    <w:rsid w:val="0056250A"/>
    <w:rPr>
      <w:rFonts w:ascii="Times New Roman" w:eastAsia="MS Mincho"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260333">
      <w:bodyDiv w:val="1"/>
      <w:marLeft w:val="0"/>
      <w:marRight w:val="0"/>
      <w:marTop w:val="0"/>
      <w:marBottom w:val="0"/>
      <w:divBdr>
        <w:top w:val="none" w:sz="0" w:space="0" w:color="auto"/>
        <w:left w:val="none" w:sz="0" w:space="0" w:color="auto"/>
        <w:bottom w:val="none" w:sz="0" w:space="0" w:color="auto"/>
        <w:right w:val="none" w:sz="0" w:space="0" w:color="auto"/>
      </w:divBdr>
      <w:divsChild>
        <w:div w:id="1265647238">
          <w:marLeft w:val="360"/>
          <w:marRight w:val="0"/>
          <w:marTop w:val="200"/>
          <w:marBottom w:val="0"/>
          <w:divBdr>
            <w:top w:val="none" w:sz="0" w:space="0" w:color="auto"/>
            <w:left w:val="none" w:sz="0" w:space="0" w:color="auto"/>
            <w:bottom w:val="none" w:sz="0" w:space="0" w:color="auto"/>
            <w:right w:val="none" w:sz="0" w:space="0" w:color="auto"/>
          </w:divBdr>
        </w:div>
        <w:div w:id="761948392">
          <w:marLeft w:val="360"/>
          <w:marRight w:val="0"/>
          <w:marTop w:val="200"/>
          <w:marBottom w:val="0"/>
          <w:divBdr>
            <w:top w:val="none" w:sz="0" w:space="0" w:color="auto"/>
            <w:left w:val="none" w:sz="0" w:space="0" w:color="auto"/>
            <w:bottom w:val="none" w:sz="0" w:space="0" w:color="auto"/>
            <w:right w:val="none" w:sz="0" w:space="0" w:color="auto"/>
          </w:divBdr>
        </w:div>
        <w:div w:id="920017870">
          <w:marLeft w:val="1080"/>
          <w:marRight w:val="0"/>
          <w:marTop w:val="100"/>
          <w:marBottom w:val="0"/>
          <w:divBdr>
            <w:top w:val="none" w:sz="0" w:space="0" w:color="auto"/>
            <w:left w:val="none" w:sz="0" w:space="0" w:color="auto"/>
            <w:bottom w:val="none" w:sz="0" w:space="0" w:color="auto"/>
            <w:right w:val="none" w:sz="0" w:space="0" w:color="auto"/>
          </w:divBdr>
        </w:div>
        <w:div w:id="1963078016">
          <w:marLeft w:val="1800"/>
          <w:marRight w:val="0"/>
          <w:marTop w:val="100"/>
          <w:marBottom w:val="0"/>
          <w:divBdr>
            <w:top w:val="none" w:sz="0" w:space="0" w:color="auto"/>
            <w:left w:val="none" w:sz="0" w:space="0" w:color="auto"/>
            <w:bottom w:val="none" w:sz="0" w:space="0" w:color="auto"/>
            <w:right w:val="none" w:sz="0" w:space="0" w:color="auto"/>
          </w:divBdr>
        </w:div>
        <w:div w:id="1782526635">
          <w:marLeft w:val="1800"/>
          <w:marRight w:val="0"/>
          <w:marTop w:val="100"/>
          <w:marBottom w:val="0"/>
          <w:divBdr>
            <w:top w:val="none" w:sz="0" w:space="0" w:color="auto"/>
            <w:left w:val="none" w:sz="0" w:space="0" w:color="auto"/>
            <w:bottom w:val="none" w:sz="0" w:space="0" w:color="auto"/>
            <w:right w:val="none" w:sz="0" w:space="0" w:color="auto"/>
          </w:divBdr>
        </w:div>
        <w:div w:id="415902158">
          <w:marLeft w:val="1800"/>
          <w:marRight w:val="0"/>
          <w:marTop w:val="100"/>
          <w:marBottom w:val="0"/>
          <w:divBdr>
            <w:top w:val="none" w:sz="0" w:space="0" w:color="auto"/>
            <w:left w:val="none" w:sz="0" w:space="0" w:color="auto"/>
            <w:bottom w:val="none" w:sz="0" w:space="0" w:color="auto"/>
            <w:right w:val="none" w:sz="0" w:space="0" w:color="auto"/>
          </w:divBdr>
        </w:div>
        <w:div w:id="1580366086">
          <w:marLeft w:val="1800"/>
          <w:marRight w:val="0"/>
          <w:marTop w:val="100"/>
          <w:marBottom w:val="0"/>
          <w:divBdr>
            <w:top w:val="none" w:sz="0" w:space="0" w:color="auto"/>
            <w:left w:val="none" w:sz="0" w:space="0" w:color="auto"/>
            <w:bottom w:val="none" w:sz="0" w:space="0" w:color="auto"/>
            <w:right w:val="none" w:sz="0" w:space="0" w:color="auto"/>
          </w:divBdr>
        </w:div>
        <w:div w:id="519592610">
          <w:marLeft w:val="1080"/>
          <w:marRight w:val="0"/>
          <w:marTop w:val="100"/>
          <w:marBottom w:val="0"/>
          <w:divBdr>
            <w:top w:val="none" w:sz="0" w:space="0" w:color="auto"/>
            <w:left w:val="none" w:sz="0" w:space="0" w:color="auto"/>
            <w:bottom w:val="none" w:sz="0" w:space="0" w:color="auto"/>
            <w:right w:val="none" w:sz="0" w:space="0" w:color="auto"/>
          </w:divBdr>
        </w:div>
        <w:div w:id="1890068361">
          <w:marLeft w:val="1800"/>
          <w:marRight w:val="0"/>
          <w:marTop w:val="100"/>
          <w:marBottom w:val="0"/>
          <w:divBdr>
            <w:top w:val="none" w:sz="0" w:space="0" w:color="auto"/>
            <w:left w:val="none" w:sz="0" w:space="0" w:color="auto"/>
            <w:bottom w:val="none" w:sz="0" w:space="0" w:color="auto"/>
            <w:right w:val="none" w:sz="0" w:space="0" w:color="auto"/>
          </w:divBdr>
        </w:div>
        <w:div w:id="1306467345">
          <w:marLeft w:val="1080"/>
          <w:marRight w:val="0"/>
          <w:marTop w:val="100"/>
          <w:marBottom w:val="0"/>
          <w:divBdr>
            <w:top w:val="none" w:sz="0" w:space="0" w:color="auto"/>
            <w:left w:val="none" w:sz="0" w:space="0" w:color="auto"/>
            <w:bottom w:val="none" w:sz="0" w:space="0" w:color="auto"/>
            <w:right w:val="none" w:sz="0" w:space="0" w:color="auto"/>
          </w:divBdr>
        </w:div>
        <w:div w:id="963734317">
          <w:marLeft w:val="1080"/>
          <w:marRight w:val="0"/>
          <w:marTop w:val="100"/>
          <w:marBottom w:val="0"/>
          <w:divBdr>
            <w:top w:val="none" w:sz="0" w:space="0" w:color="auto"/>
            <w:left w:val="none" w:sz="0" w:space="0" w:color="auto"/>
            <w:bottom w:val="none" w:sz="0" w:space="0" w:color="auto"/>
            <w:right w:val="none" w:sz="0" w:space="0" w:color="auto"/>
          </w:divBdr>
        </w:div>
        <w:div w:id="1529415741">
          <w:marLeft w:val="1080"/>
          <w:marRight w:val="0"/>
          <w:marTop w:val="100"/>
          <w:marBottom w:val="0"/>
          <w:divBdr>
            <w:top w:val="none" w:sz="0" w:space="0" w:color="auto"/>
            <w:left w:val="none" w:sz="0" w:space="0" w:color="auto"/>
            <w:bottom w:val="none" w:sz="0" w:space="0" w:color="auto"/>
            <w:right w:val="none" w:sz="0" w:space="0" w:color="auto"/>
          </w:divBdr>
        </w:div>
        <w:div w:id="156953532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130</Words>
  <Characters>692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Stefan Parkvall</cp:lastModifiedBy>
  <cp:revision>3</cp:revision>
  <dcterms:created xsi:type="dcterms:W3CDTF">2018-08-24T10:02:00Z</dcterms:created>
  <dcterms:modified xsi:type="dcterms:W3CDTF">2018-08-24T10:18:00Z</dcterms:modified>
</cp:coreProperties>
</file>